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2"/>
        <w:ind w:right="0" w:left="0" w:firstLine="0"/>
        <w:jc w:val="both"/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160" w:line="252"/>
        <w:ind w:right="0" w:left="0" w:firstLine="0"/>
        <w:jc w:val="both"/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</w:pPr>
    </w:p>
    <w:p>
      <w:pPr>
        <w:spacing w:before="0" w:after="160" w:line="252"/>
        <w:ind w:right="0" w:left="0" w:firstLine="0"/>
        <w:jc w:val="center"/>
        <w:rPr>
          <w:rFonts w:ascii="Arial" w:hAnsi="Arial" w:cs="Arial" w:eastAsia="Arial"/>
          <w:b/>
          <w:color w:val="222222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8"/>
          <w:shd w:fill="FFFFFF" w:val="clear"/>
        </w:rPr>
        <w:t xml:space="preserve">AVISO DE ADIAMENTO DE ABERTURA DE PROPOSTA</w:t>
      </w:r>
    </w:p>
    <w:p>
      <w:pPr>
        <w:spacing w:before="0" w:after="160" w:line="252"/>
        <w:ind w:right="0" w:left="0" w:firstLine="0"/>
        <w:jc w:val="both"/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</w:pPr>
    </w:p>
    <w:p>
      <w:pPr>
        <w:spacing w:before="0" w:after="160" w:line="252"/>
        <w:ind w:right="0" w:left="0" w:firstLine="0"/>
        <w:jc w:val="both"/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</w:pPr>
    </w:p>
    <w:p>
      <w:pPr>
        <w:spacing w:before="0" w:after="160" w:line="252"/>
        <w:ind w:right="0" w:left="0" w:firstLine="0"/>
        <w:jc w:val="both"/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</w:pPr>
    </w:p>
    <w:p>
      <w:pPr>
        <w:widowControl w:val="false"/>
        <w:tabs>
          <w:tab w:val="left" w:pos="284" w:leader="none"/>
          <w:tab w:val="left" w:pos="851" w:leader="none"/>
          <w:tab w:val="left" w:pos="1134" w:leader="none"/>
          <w:tab w:val="left" w:pos="1276" w:leader="none"/>
        </w:tabs>
        <w:spacing w:before="1" w:after="0" w:line="276"/>
        <w:ind w:right="271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PREFEITURA MUNICIPAL DE BARRA LONGA</w:t>
      </w: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– Pregão Eletrônico nº41/2024, Processo n°:080/2024</w:t>
      </w: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,</w:t>
      </w: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.</w:t>
      </w: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Aviso de ADIAMENTO DE ABERTURA DE PROPOSTA. </w:t>
      </w: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Através da Secretaria Municipal de Educação , por intermédio da Agente de Contratação do Municipio, faz tornar público que irá realizar Pregão Eletronico, menor preço por item, objeto: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Aquisição de livros para ensino fundamental series eniciais e educação infantil, considerando a necessidade de reposição, atualização para atender a secretaria Municipal de Educação do Municipio de Barra Longa</w:t>
      </w: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.,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a realizar no dia 02/10/2024 ás 08:00h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;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 O edital poderá ser retirado no site: 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http://barralonga.mg.gov.br/index.php/licitacoes/editais-de-licitacao/editais-de-licitacao</w:t>
        </w:r>
      </w:hyperlink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, Pregão Eletrônico ocorrerar na plataforma licitar digital,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FFFFFF" w:val="clear"/>
          </w:rPr>
          <w:t xml:space="preserve">www.licitardigital.com.br</w:t>
        </w:r>
      </w:hyperlink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  Tatiana do Rosário Pereira, Agente de Contratção Municipal de  Barra Longa/MG, 25 de setembro de 2024.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barralonga.mg.gov.br/index.php/licitacoes/editais-de-licitacao/editais-de-licitacao" Id="docRId0" Type="http://schemas.openxmlformats.org/officeDocument/2006/relationships/hyperlink" /><Relationship TargetMode="External" Target="http://www.licitardigital.com.br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